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619" w:rsidRDefault="00837619" w:rsidP="00837619">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837619" w:rsidRDefault="00837619" w:rsidP="00837619">
      <w:pPr>
        <w:spacing w:after="0" w:line="480" w:lineRule="auto"/>
        <w:rPr>
          <w:rFonts w:ascii="Times New Roman" w:hAnsi="Times New Roman" w:cs="Times New Roman"/>
          <w:sz w:val="24"/>
          <w:szCs w:val="24"/>
        </w:rPr>
      </w:pPr>
      <w:r>
        <w:rPr>
          <w:rFonts w:ascii="Times New Roman" w:hAnsi="Times New Roman" w:cs="Times New Roman"/>
          <w:sz w:val="24"/>
          <w:szCs w:val="24"/>
        </w:rPr>
        <w:t>Instructor</w:t>
      </w:r>
    </w:p>
    <w:p w:rsidR="00837619" w:rsidRDefault="00837619" w:rsidP="00837619">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837619" w:rsidRDefault="00837619" w:rsidP="0083761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53415" w:rsidRPr="00837619" w:rsidRDefault="00343622" w:rsidP="00837619">
      <w:pPr>
        <w:spacing w:after="0" w:line="480" w:lineRule="auto"/>
        <w:jc w:val="center"/>
        <w:rPr>
          <w:rFonts w:ascii="Times New Roman" w:hAnsi="Times New Roman" w:cs="Times New Roman"/>
          <w:sz w:val="24"/>
          <w:szCs w:val="24"/>
        </w:rPr>
      </w:pPr>
      <w:r w:rsidRPr="00837619">
        <w:rPr>
          <w:rFonts w:ascii="Times New Roman" w:hAnsi="Times New Roman" w:cs="Times New Roman"/>
          <w:sz w:val="24"/>
          <w:szCs w:val="24"/>
        </w:rPr>
        <w:t>Synthesis Essay</w:t>
      </w:r>
    </w:p>
    <w:p w:rsidR="008417BB" w:rsidRPr="00837619" w:rsidRDefault="008417BB" w:rsidP="00837619">
      <w:pPr>
        <w:spacing w:after="0" w:line="480" w:lineRule="auto"/>
        <w:ind w:firstLine="720"/>
        <w:rPr>
          <w:rFonts w:ascii="Times New Roman" w:hAnsi="Times New Roman" w:cs="Times New Roman"/>
          <w:color w:val="222222"/>
          <w:sz w:val="24"/>
          <w:szCs w:val="24"/>
          <w:shd w:val="clear" w:color="auto" w:fill="FFFFFF"/>
        </w:rPr>
      </w:pPr>
      <w:r w:rsidRPr="00837619">
        <w:rPr>
          <w:rFonts w:ascii="Times New Roman" w:hAnsi="Times New Roman" w:cs="Times New Roman"/>
          <w:color w:val="222222"/>
          <w:sz w:val="24"/>
          <w:szCs w:val="24"/>
          <w:shd w:val="clear" w:color="auto" w:fill="FFFFFF"/>
        </w:rPr>
        <w:t>A more human society is comprised of conscious policy choices that, sometimes, can be inclusive or supportive. However, some societies are comprised of competition for decent life and people are engaged in a survival for the fittest situation to access the social and economic benefits. This is the main claim of Martin Luther King Jr. and Gilman Charlotte in their texts “Three ways of meeting oppression” and “The Yellow Wall-Paper” respectively. Martin Luther King Jr. and Gilman Charlotte Perkins talk exquisitely and excellently regarding oppression and the oppressed people. Depression can be caused by various conditions, but the most recognized include low self-esteem, feelings of worthlessness, and hopelessness among others. This paper is going to synthesize the two texts by discussing the major and common theme of depression and oppression depicted from the two stories.</w:t>
      </w:r>
    </w:p>
    <w:p w:rsidR="008417BB" w:rsidRPr="00837619" w:rsidRDefault="008417BB" w:rsidP="00837619">
      <w:pPr>
        <w:spacing w:after="0" w:line="480" w:lineRule="auto"/>
        <w:ind w:firstLine="720"/>
        <w:rPr>
          <w:rFonts w:ascii="Times New Roman" w:hAnsi="Times New Roman" w:cs="Times New Roman"/>
          <w:color w:val="222222"/>
          <w:sz w:val="24"/>
          <w:szCs w:val="24"/>
          <w:shd w:val="clear" w:color="auto" w:fill="FFFFFF"/>
        </w:rPr>
      </w:pPr>
      <w:r w:rsidRPr="00837619">
        <w:rPr>
          <w:rFonts w:ascii="Times New Roman" w:hAnsi="Times New Roman" w:cs="Times New Roman"/>
          <w:color w:val="222222"/>
          <w:sz w:val="24"/>
          <w:szCs w:val="24"/>
          <w:shd w:val="clear" w:color="auto" w:fill="FFFFFF"/>
        </w:rPr>
        <w:t xml:space="preserve">It is believed that oppression may lead or result in depression. People with depression often suffer from some of the following conditions; self-esteem, sleeping more or less, indecisiveness, feeling of worthlessness, and hopelessness. The causing factors of depression can be genetic, environmental or even psychological. Gilman’s text demonstrates the mental breakdown of Jane as psychologically-based. Gilman describes Jane’s condition, which shows that she suffers from depression. The narrator says that she “unreasonably get angry with John sometimes (Gilman 648).” She also hallucinates a lot about the wallpaper in her bedroom. For instance, she says that the wallpaper “dwells on” her “mind so” (Gilman 650). Jane is mentally </w:t>
      </w:r>
      <w:r w:rsidRPr="00837619">
        <w:rPr>
          <w:rFonts w:ascii="Times New Roman" w:hAnsi="Times New Roman" w:cs="Times New Roman"/>
          <w:color w:val="222222"/>
          <w:sz w:val="24"/>
          <w:szCs w:val="24"/>
          <w:shd w:val="clear" w:color="auto" w:fill="FFFFFF"/>
        </w:rPr>
        <w:lastRenderedPageBreak/>
        <w:t xml:space="preserve">disturbed and her husband does not seem to take her seriously. The oppression of Jane leads to more mental breakdown that also results in complete depression. She is not allowed to do or engage in what she likes such as writing; for instance, she claims that she “absolutely forbidden to work (Gilman 648).” It is her boredom and isolation from the rest of the community that further deteriorates her condition. </w:t>
      </w:r>
    </w:p>
    <w:p w:rsidR="008417BB" w:rsidRPr="00837619" w:rsidRDefault="008417BB" w:rsidP="00837619">
      <w:pPr>
        <w:spacing w:after="0" w:line="480" w:lineRule="auto"/>
        <w:ind w:firstLine="720"/>
        <w:rPr>
          <w:rFonts w:ascii="Times New Roman" w:hAnsi="Times New Roman" w:cs="Times New Roman"/>
          <w:color w:val="222222"/>
          <w:sz w:val="24"/>
          <w:szCs w:val="24"/>
          <w:shd w:val="clear" w:color="auto" w:fill="FFFFFF"/>
        </w:rPr>
      </w:pPr>
      <w:r w:rsidRPr="00837619">
        <w:rPr>
          <w:rFonts w:ascii="Times New Roman" w:hAnsi="Times New Roman" w:cs="Times New Roman"/>
          <w:color w:val="222222"/>
          <w:sz w:val="24"/>
          <w:szCs w:val="24"/>
          <w:shd w:val="clear" w:color="auto" w:fill="FFFFFF"/>
        </w:rPr>
        <w:t xml:space="preserve">Most of the oppressed people chose to submit instead of addressing the problems that deter them from realizing freedom. In “Three Ways of Meeting Oppression,” Martin Luther King Jr. highlights the three ways in which people deal with the oppression. The three ways include acquiescence, through violence, and through non-violent resistance. Luther explains the first way of meeting oppression “acquiescence” that people would rather submit to oppression than deal with their barriers of freedom. In this sense, Luther believes that “oppressed people resign themselves to their doom (King Jr. 1).” Luther provides an illustration of the Biblical setting about Moses and the Israelites. Luther explains that Moses realized that oppressed people “do not always welcome their deliverers (King Jr. 1).” Luther’s Biblical illustration highlights that people often lose hope instead of continuing with the agitation, which sometimes results in more oppression. Similarly, Gilman’s character, Jane, also seem to suffer from the same submissiveness. Her husband gives her directive and she follows even though she does not seem to agree with every idea. She says that she “disagree with their ideas…..but what is one to do (Gilman 648)?” This shows that Jane is oppressed but like many women, in her time she has to submit to her husband. </w:t>
      </w:r>
    </w:p>
    <w:p w:rsidR="008417BB" w:rsidRPr="00837619" w:rsidRDefault="008417BB" w:rsidP="00837619">
      <w:pPr>
        <w:spacing w:after="0" w:line="480" w:lineRule="auto"/>
        <w:ind w:firstLine="720"/>
        <w:rPr>
          <w:rFonts w:ascii="Times New Roman" w:hAnsi="Times New Roman" w:cs="Times New Roman"/>
          <w:color w:val="222222"/>
          <w:sz w:val="24"/>
          <w:szCs w:val="24"/>
          <w:shd w:val="clear" w:color="auto" w:fill="FFFFFF"/>
        </w:rPr>
      </w:pPr>
      <w:r w:rsidRPr="00837619">
        <w:rPr>
          <w:rFonts w:ascii="Times New Roman" w:hAnsi="Times New Roman" w:cs="Times New Roman"/>
          <w:color w:val="222222"/>
          <w:sz w:val="24"/>
          <w:szCs w:val="24"/>
          <w:shd w:val="clear" w:color="auto" w:fill="FFFFFF"/>
        </w:rPr>
        <w:t xml:space="preserve">In the second characteristic, Luther explains that oppressed people sometimes decide to engage in “physical violence and corroding hatred (King Jr. 2).” A similar concept is also shared by the character Jane in Gilman’s text; she is also denied freedom and in reaction, she develops a </w:t>
      </w:r>
      <w:r w:rsidRPr="00837619">
        <w:rPr>
          <w:rFonts w:ascii="Times New Roman" w:hAnsi="Times New Roman" w:cs="Times New Roman"/>
          <w:color w:val="222222"/>
          <w:sz w:val="24"/>
          <w:szCs w:val="24"/>
          <w:shd w:val="clear" w:color="auto" w:fill="FFFFFF"/>
        </w:rPr>
        <w:lastRenderedPageBreak/>
        <w:t xml:space="preserve">hatred for her husband who denies her the freedom she wants. However, as Luther explains “violence never brings permanent peace (2).” According to King Jr., violence is not the right way to achieve freedom because “it seeks to annihilate rather than to convert (2).” Gilman’s text also shares similar concept through Jane’s experience. Jane’s isolation from her husband extends further and develops into hatred in which she “unreasonably gets angry” with him (Gilman 648). However, </w:t>
      </w:r>
      <w:proofErr w:type="gramStart"/>
      <w:r w:rsidRPr="00837619">
        <w:rPr>
          <w:rFonts w:ascii="Times New Roman" w:hAnsi="Times New Roman" w:cs="Times New Roman"/>
          <w:color w:val="222222"/>
          <w:sz w:val="24"/>
          <w:szCs w:val="24"/>
          <w:shd w:val="clear" w:color="auto" w:fill="FFFFFF"/>
        </w:rPr>
        <w:t>this results</w:t>
      </w:r>
      <w:proofErr w:type="gramEnd"/>
      <w:r w:rsidRPr="00837619">
        <w:rPr>
          <w:rFonts w:ascii="Times New Roman" w:hAnsi="Times New Roman" w:cs="Times New Roman"/>
          <w:color w:val="222222"/>
          <w:sz w:val="24"/>
          <w:szCs w:val="24"/>
          <w:shd w:val="clear" w:color="auto" w:fill="FFFFFF"/>
        </w:rPr>
        <w:t xml:space="preserve"> in isolation which leaves Jane hopelessly and mentally broken down in the end as she now sees many women, as well as herself, come out of the wallpaper in her bedroom. </w:t>
      </w:r>
    </w:p>
    <w:p w:rsidR="008417BB" w:rsidRPr="00837619" w:rsidRDefault="008417BB" w:rsidP="00837619">
      <w:pPr>
        <w:spacing w:after="0" w:line="480" w:lineRule="auto"/>
        <w:ind w:firstLine="720"/>
        <w:rPr>
          <w:rFonts w:ascii="Times New Roman" w:hAnsi="Times New Roman" w:cs="Times New Roman"/>
          <w:color w:val="222222"/>
          <w:sz w:val="24"/>
          <w:szCs w:val="24"/>
          <w:shd w:val="clear" w:color="auto" w:fill="FFFFFF"/>
        </w:rPr>
      </w:pPr>
      <w:r w:rsidRPr="00837619">
        <w:rPr>
          <w:rFonts w:ascii="Times New Roman" w:hAnsi="Times New Roman" w:cs="Times New Roman"/>
          <w:color w:val="222222"/>
          <w:sz w:val="24"/>
          <w:szCs w:val="24"/>
          <w:shd w:val="clear" w:color="auto" w:fill="FFFFFF"/>
        </w:rPr>
        <w:t>To conclude, this essay has examined and explained the common theme in the two texts “Three Ways of Meeting Oppression” by Martin Luther King Jr. and “The Yellow Wall-Paper” by Gilman Charlotte. Oppression has been highlighted as the main theme common in the two texts. Oppression results in depression as depicted in the two texts, but sometimes, as Luther noted in his text, people may contribute to their oppression because they lose hope to extend with the agitation for their rights.</w:t>
      </w:r>
    </w:p>
    <w:p w:rsidR="00C8157C" w:rsidRDefault="00C8157C" w:rsidP="00C8157C">
      <w:pPr>
        <w:spacing w:after="0" w:line="480" w:lineRule="auto"/>
        <w:rPr>
          <w:rFonts w:ascii="Times New Roman" w:hAnsi="Times New Roman" w:cs="Times New Roman"/>
          <w:color w:val="222222"/>
          <w:sz w:val="24"/>
          <w:szCs w:val="24"/>
          <w:shd w:val="clear" w:color="auto" w:fill="FFFFFF"/>
        </w:rPr>
      </w:pPr>
    </w:p>
    <w:p w:rsidR="00C8157C" w:rsidRDefault="00C8157C" w:rsidP="00C8157C">
      <w:pPr>
        <w:spacing w:after="0" w:line="480" w:lineRule="auto"/>
        <w:rPr>
          <w:rFonts w:ascii="Times New Roman" w:hAnsi="Times New Roman" w:cs="Times New Roman"/>
          <w:color w:val="222222"/>
          <w:sz w:val="24"/>
          <w:szCs w:val="24"/>
          <w:shd w:val="clear" w:color="auto" w:fill="FFFFFF"/>
        </w:rPr>
      </w:pPr>
    </w:p>
    <w:p w:rsidR="00C8157C" w:rsidRDefault="00C8157C" w:rsidP="00C8157C">
      <w:pPr>
        <w:spacing w:after="0" w:line="480" w:lineRule="auto"/>
        <w:rPr>
          <w:rFonts w:ascii="Times New Roman" w:hAnsi="Times New Roman" w:cs="Times New Roman"/>
          <w:color w:val="222222"/>
          <w:sz w:val="24"/>
          <w:szCs w:val="24"/>
          <w:shd w:val="clear" w:color="auto" w:fill="FFFFFF"/>
        </w:rPr>
      </w:pPr>
    </w:p>
    <w:p w:rsidR="00C8157C" w:rsidRDefault="00C8157C" w:rsidP="00C8157C">
      <w:pPr>
        <w:spacing w:after="0" w:line="480" w:lineRule="auto"/>
        <w:rPr>
          <w:rFonts w:ascii="Times New Roman" w:hAnsi="Times New Roman" w:cs="Times New Roman"/>
          <w:color w:val="222222"/>
          <w:sz w:val="24"/>
          <w:szCs w:val="24"/>
          <w:shd w:val="clear" w:color="auto" w:fill="FFFFFF"/>
        </w:rPr>
      </w:pPr>
    </w:p>
    <w:p w:rsidR="00C8157C" w:rsidRDefault="00C8157C" w:rsidP="00C8157C">
      <w:pPr>
        <w:spacing w:after="0" w:line="480" w:lineRule="auto"/>
        <w:rPr>
          <w:rFonts w:ascii="Times New Roman" w:hAnsi="Times New Roman" w:cs="Times New Roman"/>
          <w:color w:val="222222"/>
          <w:sz w:val="24"/>
          <w:szCs w:val="24"/>
          <w:shd w:val="clear" w:color="auto" w:fill="FFFFFF"/>
        </w:rPr>
      </w:pPr>
    </w:p>
    <w:p w:rsidR="00C8157C" w:rsidRDefault="00C8157C" w:rsidP="00C8157C">
      <w:pPr>
        <w:spacing w:after="0" w:line="480" w:lineRule="auto"/>
        <w:rPr>
          <w:rFonts w:ascii="Times New Roman" w:hAnsi="Times New Roman" w:cs="Times New Roman"/>
          <w:color w:val="222222"/>
          <w:sz w:val="24"/>
          <w:szCs w:val="24"/>
          <w:shd w:val="clear" w:color="auto" w:fill="FFFFFF"/>
        </w:rPr>
      </w:pPr>
    </w:p>
    <w:p w:rsidR="00C8157C" w:rsidRDefault="00C8157C" w:rsidP="00C8157C">
      <w:pPr>
        <w:spacing w:after="0" w:line="480" w:lineRule="auto"/>
        <w:rPr>
          <w:rFonts w:ascii="Times New Roman" w:hAnsi="Times New Roman" w:cs="Times New Roman"/>
          <w:color w:val="222222"/>
          <w:sz w:val="24"/>
          <w:szCs w:val="24"/>
          <w:shd w:val="clear" w:color="auto" w:fill="FFFFFF"/>
        </w:rPr>
      </w:pPr>
    </w:p>
    <w:p w:rsidR="00C8157C" w:rsidRDefault="00C8157C" w:rsidP="00C8157C">
      <w:pPr>
        <w:spacing w:after="0" w:line="480" w:lineRule="auto"/>
        <w:rPr>
          <w:rFonts w:ascii="Times New Roman" w:hAnsi="Times New Roman" w:cs="Times New Roman"/>
          <w:color w:val="222222"/>
          <w:sz w:val="24"/>
          <w:szCs w:val="24"/>
          <w:shd w:val="clear" w:color="auto" w:fill="FFFFFF"/>
        </w:rPr>
      </w:pPr>
    </w:p>
    <w:p w:rsidR="00C8157C" w:rsidRDefault="00C8157C" w:rsidP="00C8157C">
      <w:pPr>
        <w:spacing w:after="0" w:line="480" w:lineRule="auto"/>
        <w:rPr>
          <w:rFonts w:ascii="Times New Roman" w:hAnsi="Times New Roman" w:cs="Times New Roman"/>
          <w:color w:val="222222"/>
          <w:sz w:val="24"/>
          <w:szCs w:val="24"/>
          <w:shd w:val="clear" w:color="auto" w:fill="FFFFFF"/>
        </w:rPr>
      </w:pPr>
    </w:p>
    <w:p w:rsidR="00C8157C" w:rsidRDefault="00C8157C" w:rsidP="00C8157C">
      <w:pPr>
        <w:spacing w:after="0" w:line="480" w:lineRule="auto"/>
        <w:rPr>
          <w:rFonts w:ascii="Times New Roman" w:hAnsi="Times New Roman" w:cs="Times New Roman"/>
          <w:color w:val="222222"/>
          <w:sz w:val="24"/>
          <w:szCs w:val="24"/>
          <w:shd w:val="clear" w:color="auto" w:fill="FFFFFF"/>
        </w:rPr>
      </w:pPr>
    </w:p>
    <w:p w:rsidR="00C8157C" w:rsidRDefault="00C8157C" w:rsidP="00C8157C">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Works Cited</w:t>
      </w:r>
    </w:p>
    <w:p w:rsidR="00984C8D" w:rsidRPr="00837619" w:rsidRDefault="00984C8D" w:rsidP="00C8157C">
      <w:pPr>
        <w:spacing w:after="0" w:line="480" w:lineRule="auto"/>
        <w:ind w:left="720" w:hanging="720"/>
        <w:rPr>
          <w:rFonts w:ascii="Times New Roman" w:hAnsi="Times New Roman" w:cs="Times New Roman"/>
          <w:color w:val="222222"/>
          <w:sz w:val="24"/>
          <w:szCs w:val="24"/>
          <w:shd w:val="clear" w:color="auto" w:fill="FFFFFF"/>
        </w:rPr>
      </w:pPr>
      <w:r w:rsidRPr="00837619">
        <w:rPr>
          <w:rFonts w:ascii="Times New Roman" w:hAnsi="Times New Roman" w:cs="Times New Roman"/>
          <w:color w:val="222222"/>
          <w:sz w:val="24"/>
          <w:szCs w:val="24"/>
          <w:shd w:val="clear" w:color="auto" w:fill="FFFFFF"/>
        </w:rPr>
        <w:t>Gilman, Charlotte Perkins. </w:t>
      </w:r>
      <w:proofErr w:type="gramStart"/>
      <w:r w:rsidRPr="00837619">
        <w:rPr>
          <w:rFonts w:ascii="Times New Roman" w:hAnsi="Times New Roman" w:cs="Times New Roman"/>
          <w:i/>
          <w:iCs/>
          <w:color w:val="222222"/>
          <w:sz w:val="24"/>
          <w:szCs w:val="24"/>
          <w:shd w:val="clear" w:color="auto" w:fill="FFFFFF"/>
        </w:rPr>
        <w:t>The yellow wallpaper</w:t>
      </w:r>
      <w:r w:rsidRPr="00837619">
        <w:rPr>
          <w:rFonts w:ascii="Times New Roman" w:hAnsi="Times New Roman" w:cs="Times New Roman"/>
          <w:color w:val="222222"/>
          <w:sz w:val="24"/>
          <w:szCs w:val="24"/>
          <w:shd w:val="clear" w:color="auto" w:fill="FFFFFF"/>
        </w:rPr>
        <w:t>.</w:t>
      </w:r>
      <w:proofErr w:type="gramEnd"/>
      <w:r w:rsidRPr="00837619">
        <w:rPr>
          <w:rFonts w:ascii="Times New Roman" w:hAnsi="Times New Roman" w:cs="Times New Roman"/>
          <w:color w:val="222222"/>
          <w:sz w:val="24"/>
          <w:szCs w:val="24"/>
          <w:shd w:val="clear" w:color="auto" w:fill="FFFFFF"/>
        </w:rPr>
        <w:t xml:space="preserve"> </w:t>
      </w:r>
      <w:proofErr w:type="gramStart"/>
      <w:r w:rsidRPr="00837619">
        <w:rPr>
          <w:rFonts w:ascii="Times New Roman" w:hAnsi="Times New Roman" w:cs="Times New Roman"/>
          <w:color w:val="222222"/>
          <w:sz w:val="24"/>
          <w:szCs w:val="24"/>
          <w:shd w:val="clear" w:color="auto" w:fill="FFFFFF"/>
        </w:rPr>
        <w:t>Project Gutenberg, 1994.</w:t>
      </w:r>
      <w:proofErr w:type="gramEnd"/>
    </w:p>
    <w:p w:rsidR="00984C8D" w:rsidRPr="00837619" w:rsidRDefault="00984C8D" w:rsidP="00C8157C">
      <w:pPr>
        <w:spacing w:after="0" w:line="480" w:lineRule="auto"/>
        <w:ind w:left="720" w:hanging="720"/>
        <w:rPr>
          <w:rFonts w:ascii="Times New Roman" w:hAnsi="Times New Roman" w:cs="Times New Roman"/>
          <w:color w:val="222222"/>
          <w:sz w:val="24"/>
          <w:szCs w:val="24"/>
          <w:shd w:val="clear" w:color="auto" w:fill="FFFFFF"/>
        </w:rPr>
      </w:pPr>
      <w:r w:rsidRPr="00837619">
        <w:rPr>
          <w:rFonts w:ascii="Times New Roman" w:hAnsi="Times New Roman" w:cs="Times New Roman"/>
          <w:color w:val="222222"/>
          <w:sz w:val="24"/>
          <w:szCs w:val="24"/>
          <w:shd w:val="clear" w:color="auto" w:fill="FFFFFF"/>
        </w:rPr>
        <w:t>King Jr, Martin Luther. </w:t>
      </w:r>
      <w:r w:rsidRPr="00837619">
        <w:rPr>
          <w:rFonts w:ascii="Times New Roman" w:hAnsi="Times New Roman" w:cs="Times New Roman"/>
          <w:i/>
          <w:iCs/>
          <w:color w:val="222222"/>
          <w:sz w:val="24"/>
          <w:szCs w:val="24"/>
          <w:shd w:val="clear" w:color="auto" w:fill="FFFFFF"/>
        </w:rPr>
        <w:t xml:space="preserve">Stride toward freedom: The Montgomery story, </w:t>
      </w:r>
      <w:r w:rsidR="00C8157C" w:rsidRPr="00837619">
        <w:rPr>
          <w:rFonts w:ascii="Times New Roman" w:hAnsi="Times New Roman" w:cs="Times New Roman"/>
          <w:i/>
          <w:iCs/>
          <w:color w:val="222222"/>
          <w:sz w:val="24"/>
          <w:szCs w:val="24"/>
          <w:shd w:val="clear" w:color="auto" w:fill="FFFFFF"/>
        </w:rPr>
        <w:t>three</w:t>
      </w:r>
      <w:r w:rsidRPr="00837619">
        <w:rPr>
          <w:rFonts w:ascii="Times New Roman" w:hAnsi="Times New Roman" w:cs="Times New Roman"/>
          <w:i/>
          <w:iCs/>
          <w:color w:val="222222"/>
          <w:sz w:val="24"/>
          <w:szCs w:val="24"/>
          <w:shd w:val="clear" w:color="auto" w:fill="FFFFFF"/>
        </w:rPr>
        <w:t xml:space="preserve"> ways of </w:t>
      </w:r>
      <w:r w:rsidR="00C8157C">
        <w:rPr>
          <w:rFonts w:ascii="Times New Roman" w:hAnsi="Times New Roman" w:cs="Times New Roman"/>
          <w:i/>
          <w:iCs/>
          <w:color w:val="222222"/>
          <w:sz w:val="24"/>
          <w:szCs w:val="24"/>
          <w:shd w:val="clear" w:color="auto" w:fill="FFFFFF"/>
        </w:rPr>
        <w:t>m</w:t>
      </w:r>
      <w:r w:rsidRPr="00837619">
        <w:rPr>
          <w:rFonts w:ascii="Times New Roman" w:hAnsi="Times New Roman" w:cs="Times New Roman"/>
          <w:i/>
          <w:iCs/>
          <w:color w:val="222222"/>
          <w:sz w:val="24"/>
          <w:szCs w:val="24"/>
          <w:shd w:val="clear" w:color="auto" w:fill="FFFFFF"/>
        </w:rPr>
        <w:t xml:space="preserve">eeting </w:t>
      </w:r>
      <w:r w:rsidR="00C8157C">
        <w:rPr>
          <w:rFonts w:ascii="Times New Roman" w:hAnsi="Times New Roman" w:cs="Times New Roman"/>
          <w:i/>
          <w:iCs/>
          <w:color w:val="222222"/>
          <w:sz w:val="24"/>
          <w:szCs w:val="24"/>
          <w:shd w:val="clear" w:color="auto" w:fill="FFFFFF"/>
        </w:rPr>
        <w:t>o</w:t>
      </w:r>
      <w:r w:rsidRPr="00837619">
        <w:rPr>
          <w:rFonts w:ascii="Times New Roman" w:hAnsi="Times New Roman" w:cs="Times New Roman"/>
          <w:i/>
          <w:iCs/>
          <w:color w:val="222222"/>
          <w:sz w:val="24"/>
          <w:szCs w:val="24"/>
          <w:shd w:val="clear" w:color="auto" w:fill="FFFFFF"/>
        </w:rPr>
        <w:t>ppression</w:t>
      </w:r>
      <w:r w:rsidRPr="00837619">
        <w:rPr>
          <w:rFonts w:ascii="Times New Roman" w:hAnsi="Times New Roman" w:cs="Times New Roman"/>
          <w:color w:val="222222"/>
          <w:sz w:val="24"/>
          <w:szCs w:val="24"/>
          <w:shd w:val="clear" w:color="auto" w:fill="FFFFFF"/>
        </w:rPr>
        <w:t xml:space="preserve">. </w:t>
      </w:r>
      <w:proofErr w:type="gramStart"/>
      <w:r w:rsidRPr="00837619">
        <w:rPr>
          <w:rFonts w:ascii="Times New Roman" w:hAnsi="Times New Roman" w:cs="Times New Roman"/>
          <w:color w:val="222222"/>
          <w:sz w:val="24"/>
          <w:szCs w:val="24"/>
          <w:shd w:val="clear" w:color="auto" w:fill="FFFFFF"/>
        </w:rPr>
        <w:t>Vol. 1.</w:t>
      </w:r>
      <w:proofErr w:type="gramEnd"/>
      <w:r w:rsidRPr="00837619">
        <w:rPr>
          <w:rFonts w:ascii="Times New Roman" w:hAnsi="Times New Roman" w:cs="Times New Roman"/>
          <w:color w:val="222222"/>
          <w:sz w:val="24"/>
          <w:szCs w:val="24"/>
          <w:shd w:val="clear" w:color="auto" w:fill="FFFFFF"/>
        </w:rPr>
        <w:t xml:space="preserve"> Beacon Press, 2010.</w:t>
      </w:r>
    </w:p>
    <w:p w:rsidR="00984C8D" w:rsidRPr="00837619" w:rsidRDefault="00984C8D" w:rsidP="00C8157C">
      <w:pPr>
        <w:spacing w:after="0" w:line="480" w:lineRule="auto"/>
        <w:ind w:left="720" w:hanging="720"/>
        <w:rPr>
          <w:rFonts w:ascii="Times New Roman" w:hAnsi="Times New Roman" w:cs="Times New Roman"/>
          <w:sz w:val="24"/>
          <w:szCs w:val="24"/>
        </w:rPr>
      </w:pPr>
    </w:p>
    <w:sectPr w:rsidR="00984C8D" w:rsidRPr="0083761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9A0" w:rsidRDefault="00A329A0" w:rsidP="00837619">
      <w:pPr>
        <w:spacing w:after="0" w:line="240" w:lineRule="auto"/>
      </w:pPr>
      <w:r>
        <w:separator/>
      </w:r>
    </w:p>
  </w:endnote>
  <w:endnote w:type="continuationSeparator" w:id="0">
    <w:p w:rsidR="00A329A0" w:rsidRDefault="00A329A0" w:rsidP="00837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9A0" w:rsidRDefault="00A329A0" w:rsidP="00837619">
      <w:pPr>
        <w:spacing w:after="0" w:line="240" w:lineRule="auto"/>
      </w:pPr>
      <w:r>
        <w:separator/>
      </w:r>
    </w:p>
  </w:footnote>
  <w:footnote w:type="continuationSeparator" w:id="0">
    <w:p w:rsidR="00A329A0" w:rsidRDefault="00A329A0" w:rsidP="008376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619" w:rsidRPr="00C8157C" w:rsidRDefault="00837619" w:rsidP="00C8157C">
    <w:pPr>
      <w:pStyle w:val="Header"/>
      <w:jc w:val="right"/>
      <w:rPr>
        <w:rFonts w:ascii="Times New Roman" w:hAnsi="Times New Roman" w:cs="Times New Roman"/>
        <w:sz w:val="24"/>
        <w:szCs w:val="24"/>
      </w:rPr>
    </w:pPr>
    <w:r w:rsidRPr="00C8157C">
      <w:rPr>
        <w:rFonts w:ascii="Times New Roman" w:hAnsi="Times New Roman" w:cs="Times New Roman"/>
        <w:sz w:val="24"/>
        <w:szCs w:val="24"/>
      </w:rPr>
      <w:t xml:space="preserve">Surname </w:t>
    </w:r>
    <w:r w:rsidRPr="00C8157C">
      <w:rPr>
        <w:rFonts w:ascii="Times New Roman" w:hAnsi="Times New Roman" w:cs="Times New Roman"/>
        <w:sz w:val="24"/>
        <w:szCs w:val="24"/>
      </w:rPr>
      <w:fldChar w:fldCharType="begin"/>
    </w:r>
    <w:r w:rsidRPr="00C8157C">
      <w:rPr>
        <w:rFonts w:ascii="Times New Roman" w:hAnsi="Times New Roman" w:cs="Times New Roman"/>
        <w:sz w:val="24"/>
        <w:szCs w:val="24"/>
      </w:rPr>
      <w:instrText xml:space="preserve"> PAGE   \* MERGEFORMAT </w:instrText>
    </w:r>
    <w:r w:rsidRPr="00C8157C">
      <w:rPr>
        <w:rFonts w:ascii="Times New Roman" w:hAnsi="Times New Roman" w:cs="Times New Roman"/>
        <w:sz w:val="24"/>
        <w:szCs w:val="24"/>
      </w:rPr>
      <w:fldChar w:fldCharType="separate"/>
    </w:r>
    <w:r w:rsidR="00E862D6">
      <w:rPr>
        <w:rFonts w:ascii="Times New Roman" w:hAnsi="Times New Roman" w:cs="Times New Roman"/>
        <w:noProof/>
        <w:sz w:val="24"/>
        <w:szCs w:val="24"/>
      </w:rPr>
      <w:t>1</w:t>
    </w:r>
    <w:r w:rsidRPr="00C8157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622"/>
    <w:rsid w:val="0008661B"/>
    <w:rsid w:val="000940CC"/>
    <w:rsid w:val="00097902"/>
    <w:rsid w:val="000E4908"/>
    <w:rsid w:val="00104475"/>
    <w:rsid w:val="001B76EC"/>
    <w:rsid w:val="001E3986"/>
    <w:rsid w:val="001F634E"/>
    <w:rsid w:val="00253415"/>
    <w:rsid w:val="0028495B"/>
    <w:rsid w:val="00343622"/>
    <w:rsid w:val="00430BEB"/>
    <w:rsid w:val="004B1F2B"/>
    <w:rsid w:val="0053321C"/>
    <w:rsid w:val="00727BEE"/>
    <w:rsid w:val="00837619"/>
    <w:rsid w:val="008417BB"/>
    <w:rsid w:val="0085752E"/>
    <w:rsid w:val="008905BD"/>
    <w:rsid w:val="00984C8D"/>
    <w:rsid w:val="00A329A0"/>
    <w:rsid w:val="00C138E1"/>
    <w:rsid w:val="00C60BFA"/>
    <w:rsid w:val="00C8157C"/>
    <w:rsid w:val="00C9797F"/>
    <w:rsid w:val="00CC196E"/>
    <w:rsid w:val="00CF28B0"/>
    <w:rsid w:val="00D4707E"/>
    <w:rsid w:val="00E20DE9"/>
    <w:rsid w:val="00E862D6"/>
    <w:rsid w:val="00E947F2"/>
    <w:rsid w:val="00F63B15"/>
    <w:rsid w:val="00FC3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619"/>
  </w:style>
  <w:style w:type="paragraph" w:styleId="Footer">
    <w:name w:val="footer"/>
    <w:basedOn w:val="Normal"/>
    <w:link w:val="FooterChar"/>
    <w:uiPriority w:val="99"/>
    <w:unhideWhenUsed/>
    <w:rsid w:val="00837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6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619"/>
  </w:style>
  <w:style w:type="paragraph" w:styleId="Footer">
    <w:name w:val="footer"/>
    <w:basedOn w:val="Normal"/>
    <w:link w:val="FooterChar"/>
    <w:uiPriority w:val="99"/>
    <w:unhideWhenUsed/>
    <w:rsid w:val="00837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2018-05-30T02:44:00Z</dcterms:created>
  <dcterms:modified xsi:type="dcterms:W3CDTF">2018-05-30T02:44:00Z</dcterms:modified>
</cp:coreProperties>
</file>